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482" w:rsidRPr="000D245B" w:rsidRDefault="0038228B" w:rsidP="0038228B">
      <w:pPr>
        <w:jc w:val="center"/>
        <w:rPr>
          <w:rFonts w:ascii="Arial Narrow" w:hAnsi="Arial Narrow"/>
          <w:b/>
        </w:rPr>
      </w:pPr>
      <w:bookmarkStart w:id="0" w:name="_GoBack"/>
      <w:bookmarkEnd w:id="0"/>
      <w:r w:rsidRPr="000D245B">
        <w:rPr>
          <w:rFonts w:ascii="Arial Narrow" w:hAnsi="Arial Narrow"/>
          <w:b/>
        </w:rPr>
        <w:t>Перечень документов и сведений, представляемых одновременно с заявкой на подключение (технологическое присоединение) к системе теплоснабжения</w:t>
      </w:r>
    </w:p>
    <w:p w:rsidR="00A21D0A" w:rsidRPr="000D245B" w:rsidRDefault="00A21D0A" w:rsidP="00A21D0A">
      <w:pPr>
        <w:ind w:firstLine="709"/>
        <w:jc w:val="both"/>
        <w:rPr>
          <w:rFonts w:ascii="Arial Narrow" w:hAnsi="Arial Narrow"/>
        </w:rPr>
      </w:pPr>
      <w:r w:rsidRPr="000D245B">
        <w:rPr>
          <w:rFonts w:ascii="Arial Narrow" w:hAnsi="Arial Narrow"/>
          <w:b/>
        </w:rPr>
        <w:t>1.</w:t>
      </w:r>
      <w:r w:rsidRPr="000D245B">
        <w:rPr>
          <w:rFonts w:ascii="Arial Narrow" w:hAnsi="Arial Narrow"/>
        </w:rPr>
        <w:t xml:space="preserve"> 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w:t>
      </w:r>
      <w:proofErr w:type="gramStart"/>
      <w:r w:rsidRPr="000D245B">
        <w:rPr>
          <w:rFonts w:ascii="Arial Narrow" w:hAnsi="Arial Narrow"/>
        </w:rPr>
        <w:t>права</w:t>
      </w:r>
      <w:proofErr w:type="gramEnd"/>
      <w:r w:rsidRPr="000D245B">
        <w:rPr>
          <w:rFonts w:ascii="Arial Narrow" w:hAnsi="Arial Narrow"/>
        </w:rPr>
        <w:t xml:space="preserve">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 с датой выдачи не ранее 30 дней), заверенные заявителем &lt;1&gt;.</w:t>
      </w:r>
    </w:p>
    <w:p w:rsidR="00A21D0A" w:rsidRPr="000D245B" w:rsidRDefault="00A21D0A" w:rsidP="00A21D0A">
      <w:pPr>
        <w:ind w:firstLine="709"/>
        <w:jc w:val="both"/>
        <w:rPr>
          <w:rFonts w:ascii="Arial Narrow" w:hAnsi="Arial Narrow"/>
        </w:rPr>
      </w:pPr>
      <w:r w:rsidRPr="000D245B">
        <w:rPr>
          <w:rFonts w:ascii="Arial Narrow" w:hAnsi="Arial Narrow"/>
          <w:b/>
        </w:rPr>
        <w:t>2.</w:t>
      </w:r>
      <w:r w:rsidRPr="000D245B">
        <w:rPr>
          <w:rFonts w:ascii="Arial Narrow" w:hAnsi="Arial Narrow"/>
        </w:rPr>
        <w:t xml:space="preserve">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A21D0A" w:rsidRPr="000D245B" w:rsidRDefault="00A21D0A" w:rsidP="00A21D0A">
      <w:pPr>
        <w:ind w:firstLine="709"/>
        <w:jc w:val="both"/>
        <w:rPr>
          <w:rFonts w:ascii="Arial Narrow" w:hAnsi="Arial Narrow"/>
        </w:rPr>
      </w:pPr>
      <w:r w:rsidRPr="000D245B">
        <w:rPr>
          <w:rFonts w:ascii="Arial Narrow" w:hAnsi="Arial Narrow"/>
          <w:b/>
        </w:rPr>
        <w:t>3.</w:t>
      </w:r>
      <w:r w:rsidRPr="000D245B">
        <w:rPr>
          <w:rFonts w:ascii="Arial Narrow" w:hAnsi="Arial Narrow"/>
        </w:rPr>
        <w:t xml:space="preserve"> 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A21D0A" w:rsidRPr="000D245B" w:rsidRDefault="00A21D0A" w:rsidP="00A21D0A">
      <w:pPr>
        <w:ind w:firstLine="709"/>
        <w:jc w:val="both"/>
        <w:rPr>
          <w:rFonts w:ascii="Arial Narrow" w:hAnsi="Arial Narrow"/>
        </w:rPr>
      </w:pPr>
      <w:r w:rsidRPr="000D245B">
        <w:rPr>
          <w:rFonts w:ascii="Arial Narrow" w:hAnsi="Arial Narrow"/>
          <w:b/>
        </w:rPr>
        <w:t>4.</w:t>
      </w:r>
      <w:r w:rsidRPr="000D245B">
        <w:rPr>
          <w:rFonts w:ascii="Arial Narrow" w:hAnsi="Arial Narrow"/>
        </w:rPr>
        <w:t xml:space="preserve"> Копии документов, подтверждающих полномочия лица, действующего от имени заявителя (в случае, если заявка подается представителем заявителя), заверенные заявителем.</w:t>
      </w:r>
    </w:p>
    <w:p w:rsidR="00A21D0A" w:rsidRPr="000D245B" w:rsidRDefault="00A21D0A" w:rsidP="00A21D0A">
      <w:pPr>
        <w:ind w:firstLine="709"/>
        <w:jc w:val="both"/>
        <w:rPr>
          <w:rFonts w:ascii="Arial Narrow" w:hAnsi="Arial Narrow"/>
        </w:rPr>
      </w:pPr>
      <w:r w:rsidRPr="000D245B">
        <w:rPr>
          <w:rFonts w:ascii="Arial Narrow" w:hAnsi="Arial Narrow"/>
          <w:b/>
        </w:rPr>
        <w:t>Вариант для юридических лиц. 5.</w:t>
      </w:r>
      <w:r w:rsidRPr="000D245B">
        <w:rPr>
          <w:rFonts w:ascii="Arial Narrow" w:hAnsi="Arial Narrow"/>
        </w:rPr>
        <w:t xml:space="preserve"> Копии учредительных документов.</w:t>
      </w:r>
    </w:p>
    <w:p w:rsidR="00A21D0A" w:rsidRPr="000D245B" w:rsidRDefault="00A21D0A" w:rsidP="00A21D0A">
      <w:pPr>
        <w:ind w:firstLine="709"/>
        <w:jc w:val="both"/>
        <w:rPr>
          <w:rFonts w:ascii="Arial Narrow" w:hAnsi="Arial Narrow"/>
        </w:rPr>
      </w:pPr>
      <w:r w:rsidRPr="000D245B">
        <w:rPr>
          <w:rFonts w:ascii="Arial Narrow" w:hAnsi="Arial Narrow"/>
          <w:b/>
        </w:rPr>
        <w:t>Вариант для индивидуального предпринимателя. 5.</w:t>
      </w:r>
      <w:r w:rsidRPr="000D245B">
        <w:rPr>
          <w:rFonts w:ascii="Arial Narrow" w:hAnsi="Arial Narrow"/>
        </w:rPr>
        <w:t xml:space="preserve"> Заверенные копии ОГРНИП и ИНН, действующие банковские реквизиты (полное наименование банка, включая номер отделения или дополнительного офиса и город, номер счета в банке, БИК, корреспондентский счет).</w:t>
      </w:r>
    </w:p>
    <w:p w:rsidR="00A21D0A" w:rsidRPr="000D245B" w:rsidRDefault="00A21D0A" w:rsidP="00A21D0A">
      <w:pPr>
        <w:ind w:firstLine="709"/>
        <w:jc w:val="both"/>
        <w:rPr>
          <w:rFonts w:ascii="Arial Narrow" w:hAnsi="Arial Narrow"/>
        </w:rPr>
      </w:pPr>
      <w:r w:rsidRPr="000D245B">
        <w:rPr>
          <w:rFonts w:ascii="Arial Narrow" w:hAnsi="Arial Narrow"/>
          <w:b/>
        </w:rPr>
        <w:t>Вариант для физических лиц. 5.</w:t>
      </w:r>
      <w:r w:rsidRPr="000D245B">
        <w:rPr>
          <w:rFonts w:ascii="Arial Narrow" w:hAnsi="Arial Narrow"/>
        </w:rPr>
        <w:t xml:space="preserve"> Копии паспорта или иного удостоверяющего личность документа и ИНН, заверенные заявителем.</w:t>
      </w:r>
    </w:p>
    <w:p w:rsidR="00A21D0A" w:rsidRPr="000D245B" w:rsidRDefault="00A21D0A" w:rsidP="00A21D0A">
      <w:pPr>
        <w:ind w:firstLine="709"/>
        <w:jc w:val="both"/>
        <w:rPr>
          <w:rFonts w:ascii="Arial Narrow" w:hAnsi="Arial Narrow"/>
        </w:rPr>
      </w:pPr>
      <w:r w:rsidRPr="000D245B">
        <w:rPr>
          <w:rFonts w:ascii="Arial Narrow" w:hAnsi="Arial Narrow"/>
          <w:b/>
        </w:rPr>
        <w:t>6.</w:t>
      </w:r>
      <w:r w:rsidRPr="000D245B">
        <w:rPr>
          <w:rFonts w:ascii="Arial Narrow" w:hAnsi="Arial Narrow"/>
        </w:rPr>
        <w:t xml:space="preserve"> Действующие банковские реквизиты.</w:t>
      </w:r>
    </w:p>
    <w:p w:rsidR="00A21D0A" w:rsidRPr="000D245B" w:rsidRDefault="00A21D0A" w:rsidP="00A21D0A">
      <w:pPr>
        <w:ind w:firstLine="709"/>
        <w:jc w:val="both"/>
        <w:rPr>
          <w:rFonts w:ascii="Arial Narrow" w:hAnsi="Arial Narrow"/>
        </w:rPr>
      </w:pPr>
      <w:r w:rsidRPr="000D245B">
        <w:rPr>
          <w:rFonts w:ascii="Arial Narrow" w:hAnsi="Arial Narrow"/>
          <w:b/>
        </w:rPr>
        <w:t>7.</w:t>
      </w:r>
      <w:r w:rsidRPr="000D245B">
        <w:rPr>
          <w:rFonts w:ascii="Arial Narrow" w:hAnsi="Arial Narrow"/>
        </w:rPr>
        <w:t xml:space="preserve"> Утвержденная комплексная схема инженерного обеспечения территории, утвержденный проект планировки территории и (или) разрешение на строительство (при наличии).</w:t>
      </w:r>
    </w:p>
    <w:p w:rsidR="00A21D0A" w:rsidRPr="000D245B" w:rsidRDefault="00A21D0A" w:rsidP="00A21D0A">
      <w:pPr>
        <w:ind w:firstLine="709"/>
        <w:jc w:val="both"/>
        <w:rPr>
          <w:rFonts w:ascii="Arial Narrow" w:hAnsi="Arial Narrow"/>
        </w:rPr>
      </w:pPr>
      <w:r w:rsidRPr="000D245B">
        <w:rPr>
          <w:rFonts w:ascii="Arial Narrow" w:hAnsi="Arial Narrow"/>
          <w:b/>
        </w:rPr>
        <w:t>8.</w:t>
      </w:r>
      <w:r w:rsidRPr="000D245B">
        <w:rPr>
          <w:rFonts w:ascii="Arial Narrow" w:hAnsi="Arial Narrow"/>
        </w:rPr>
        <w:t xml:space="preserve"> Копии акта о подключении или иных документов, подтверждающих параметры подключения.</w:t>
      </w:r>
    </w:p>
    <w:p w:rsidR="00A21D0A" w:rsidRPr="000D245B" w:rsidRDefault="00A21D0A" w:rsidP="00A21D0A">
      <w:pPr>
        <w:ind w:firstLine="709"/>
        <w:jc w:val="both"/>
        <w:rPr>
          <w:rFonts w:ascii="Arial Narrow" w:hAnsi="Arial Narrow"/>
        </w:rPr>
      </w:pPr>
      <w:r w:rsidRPr="000D245B">
        <w:rPr>
          <w:rFonts w:ascii="Arial Narrow" w:hAnsi="Arial Narrow"/>
          <w:b/>
        </w:rPr>
        <w:t>9.</w:t>
      </w:r>
      <w:r w:rsidRPr="000D245B">
        <w:rPr>
          <w:rFonts w:ascii="Arial Narrow" w:hAnsi="Arial Narrow"/>
        </w:rPr>
        <w:t xml:space="preserve"> Заверенная сторонами копия соглашения об уступке права на использование мощности.</w:t>
      </w:r>
    </w:p>
    <w:p w:rsidR="0038228B" w:rsidRPr="000D245B" w:rsidRDefault="00A21D0A" w:rsidP="00A21D0A">
      <w:pPr>
        <w:ind w:firstLine="709"/>
        <w:jc w:val="both"/>
        <w:rPr>
          <w:rFonts w:ascii="Arial Narrow" w:hAnsi="Arial Narrow"/>
        </w:rPr>
      </w:pPr>
      <w:r w:rsidRPr="000D245B">
        <w:rPr>
          <w:rFonts w:ascii="Arial Narrow" w:hAnsi="Arial Narrow"/>
          <w:b/>
        </w:rPr>
        <w:t>10.</w:t>
      </w:r>
      <w:r w:rsidRPr="000D245B">
        <w:rPr>
          <w:rFonts w:ascii="Arial Narrow" w:hAnsi="Arial Narrow"/>
        </w:rPr>
        <w:t xml:space="preserve"> Документы, удостоверяющие размер снижения тепловой нагрузки и подтверждающие соблюдение требований, указанных в </w:t>
      </w:r>
      <w:proofErr w:type="spellStart"/>
      <w:r w:rsidRPr="000D245B">
        <w:rPr>
          <w:rFonts w:ascii="Arial Narrow" w:hAnsi="Arial Narrow"/>
        </w:rPr>
        <w:t>абз</w:t>
      </w:r>
      <w:proofErr w:type="spellEnd"/>
      <w:r w:rsidRPr="000D245B">
        <w:rPr>
          <w:rFonts w:ascii="Arial Narrow" w:hAnsi="Arial Narrow"/>
        </w:rPr>
        <w:t>. 2 п. 66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утвержденных Постановлением Правительства Российской Федерации от 30.11.2021 N 2115.</w:t>
      </w:r>
    </w:p>
    <w:p w:rsidR="00A21D0A" w:rsidRPr="000D245B" w:rsidRDefault="00A21D0A" w:rsidP="00A21D0A">
      <w:pPr>
        <w:autoSpaceDE w:val="0"/>
        <w:autoSpaceDN w:val="0"/>
        <w:adjustRightInd w:val="0"/>
        <w:spacing w:after="0" w:line="240" w:lineRule="auto"/>
        <w:ind w:firstLine="540"/>
        <w:jc w:val="both"/>
        <w:rPr>
          <w:rFonts w:ascii="Arial Narrow" w:hAnsi="Arial Narrow" w:cs="Calibri"/>
        </w:rPr>
      </w:pPr>
      <w:r w:rsidRPr="000D245B">
        <w:rPr>
          <w:rFonts w:ascii="Arial Narrow" w:hAnsi="Arial Narrow" w:cs="Calibri"/>
        </w:rPr>
        <w:t>Информация для сведения:</w:t>
      </w:r>
    </w:p>
    <w:p w:rsidR="00A21D0A" w:rsidRPr="000D245B" w:rsidRDefault="00A21D0A" w:rsidP="000D245B">
      <w:pPr>
        <w:autoSpaceDE w:val="0"/>
        <w:autoSpaceDN w:val="0"/>
        <w:adjustRightInd w:val="0"/>
        <w:spacing w:before="220" w:after="0" w:line="240" w:lineRule="auto"/>
        <w:ind w:firstLine="540"/>
        <w:jc w:val="both"/>
        <w:rPr>
          <w:rFonts w:ascii="Arial Narrow" w:hAnsi="Arial Narrow" w:cs="Calibri"/>
        </w:rPr>
      </w:pPr>
      <w:proofErr w:type="gramStart"/>
      <w:r w:rsidRPr="000D245B">
        <w:rPr>
          <w:rFonts w:ascii="Arial Narrow" w:hAnsi="Arial Narrow" w:cs="Calibri"/>
        </w:rPr>
        <w:t>&lt;1&gt; Государственный кадастровый учет, государственная регистрация сделки, возникновения, изменения или перехода вещных прав, возникновения ограничения права, обременения объекта недвижимости, в том числе ипотеки, изменения ограничения права, обременения объекта недвижимости на основании договора или иной сделки, включая изменение или дополнение регистрационной записи об ипотеке на основании договора или иной сделки, удостоверяются выпиской из Единого государственного реестра недвижимости (</w:t>
      </w:r>
      <w:hyperlink r:id="rId5" w:history="1">
        <w:r w:rsidRPr="000D245B">
          <w:rPr>
            <w:rFonts w:ascii="Arial Narrow" w:hAnsi="Arial Narrow" w:cs="Calibri"/>
            <w:color w:val="0000FF"/>
          </w:rPr>
          <w:t>ч. 1 ст. 28</w:t>
        </w:r>
        <w:proofErr w:type="gramEnd"/>
      </w:hyperlink>
      <w:r w:rsidRPr="000D245B">
        <w:rPr>
          <w:rFonts w:ascii="Arial Narrow" w:hAnsi="Arial Narrow" w:cs="Calibri"/>
        </w:rPr>
        <w:t xml:space="preserve"> </w:t>
      </w:r>
      <w:proofErr w:type="gramStart"/>
      <w:r w:rsidRPr="000D245B">
        <w:rPr>
          <w:rFonts w:ascii="Arial Narrow" w:hAnsi="Arial Narrow" w:cs="Calibri"/>
        </w:rPr>
        <w:t>Федерального закона от 13.07.2015 N 218-ФЗ "О государственной регистрации недвижимости").</w:t>
      </w:r>
      <w:proofErr w:type="gramEnd"/>
    </w:p>
    <w:p w:rsidR="00A21D0A" w:rsidRPr="000D245B" w:rsidRDefault="00A21D0A" w:rsidP="00A21D0A">
      <w:pPr>
        <w:ind w:firstLine="709"/>
        <w:jc w:val="both"/>
        <w:rPr>
          <w:rFonts w:ascii="Arial Narrow" w:hAnsi="Arial Narrow"/>
        </w:rPr>
      </w:pPr>
    </w:p>
    <w:sectPr w:rsidR="00A21D0A" w:rsidRPr="000D24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72"/>
    <w:rsid w:val="000755A0"/>
    <w:rsid w:val="000D245B"/>
    <w:rsid w:val="0038228B"/>
    <w:rsid w:val="00932590"/>
    <w:rsid w:val="00963281"/>
    <w:rsid w:val="00A21D0A"/>
    <w:rsid w:val="00DB1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08E27576FA8E164F4D76DA464B6943455D9FFDE2A696CC4F16E3FE86FBE506C2F1479A3E018C449FE0DA312F6FA324DABADC44AC9D82FDC0u4N7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486</Words>
  <Characters>2774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Кирко Сергей Валентинович</dc:creator>
  <cp:lastModifiedBy>Кирко</cp:lastModifiedBy>
  <cp:revision>5</cp:revision>
  <cp:lastPrinted>2023-11-16T06:23:00Z</cp:lastPrinted>
  <dcterms:created xsi:type="dcterms:W3CDTF">2023-11-16T06:14:00Z</dcterms:created>
  <dcterms:modified xsi:type="dcterms:W3CDTF">2023-11-16T06:24:00Z</dcterms:modified>
</cp:coreProperties>
</file>